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B4" w:rsidRDefault="00FD6AB4" w:rsidP="00FD6AB4">
      <w:pPr>
        <w:spacing w:line="440" w:lineRule="exact"/>
        <w:rPr>
          <w:rFonts w:ascii="黑体" w:eastAsia="黑体" w:hAnsi="宋体" w:hint="eastAsia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附件3：</w:t>
      </w:r>
    </w:p>
    <w:p w:rsidR="00FD6AB4" w:rsidRDefault="00FD6AB4" w:rsidP="00FD6AB4">
      <w:pPr>
        <w:jc w:val="center"/>
        <w:rPr>
          <w:rFonts w:ascii="方正大标宋简体" w:eastAsia="方正大标宋简体" w:hAnsi="华文中宋" w:hint="eastAsia"/>
          <w:spacing w:val="2"/>
          <w:sz w:val="48"/>
          <w:szCs w:val="48"/>
        </w:rPr>
      </w:pPr>
      <w:r>
        <w:rPr>
          <w:rFonts w:ascii="方正大标宋简体" w:eastAsia="方正大标宋简体" w:hAnsi="华文中宋" w:hint="eastAsia"/>
          <w:spacing w:val="2"/>
          <w:sz w:val="48"/>
          <w:szCs w:val="48"/>
        </w:rPr>
        <w:t>“优质供应商50强”宣传活动安排</w:t>
      </w:r>
    </w:p>
    <w:p w:rsidR="00FD6AB4" w:rsidRDefault="00FD6AB4" w:rsidP="00FD6AB4">
      <w:pPr>
        <w:spacing w:line="200" w:lineRule="exact"/>
        <w:rPr>
          <w:rFonts w:hint="eastAsia"/>
        </w:rPr>
      </w:pPr>
    </w:p>
    <w:p w:rsidR="00FD6AB4" w:rsidRDefault="00FD6AB4" w:rsidP="00FD6AB4">
      <w:pPr>
        <w:spacing w:line="340" w:lineRule="exact"/>
        <w:outlineLvl w:val="0"/>
        <w:rPr>
          <w:rFonts w:ascii="黑体" w:eastAsia="黑体" w:hAnsi="宋体" w:hint="eastAsia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一、隆重召开“50强”揭晓颁奖大会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“兰格钢铁网2019年度北京地区优质供应商</w:t>
      </w:r>
      <w:r>
        <w:rPr>
          <w:rFonts w:ascii="宋体" w:hAnsi="宋体"/>
          <w:sz w:val="23"/>
          <w:szCs w:val="23"/>
        </w:rPr>
        <w:t>50强</w:t>
      </w:r>
      <w:r>
        <w:rPr>
          <w:rFonts w:ascii="宋体" w:hAnsi="宋体" w:hint="eastAsia"/>
          <w:sz w:val="23"/>
          <w:szCs w:val="23"/>
        </w:rPr>
        <w:t>”揭晓颁奖</w:t>
      </w:r>
      <w:proofErr w:type="gramStart"/>
      <w:r>
        <w:rPr>
          <w:rFonts w:ascii="宋体" w:hAnsi="宋体" w:hint="eastAsia"/>
          <w:sz w:val="23"/>
          <w:szCs w:val="23"/>
        </w:rPr>
        <w:t>大会初</w:t>
      </w:r>
      <w:proofErr w:type="gramEnd"/>
      <w:r>
        <w:rPr>
          <w:rFonts w:ascii="宋体" w:hAnsi="宋体" w:hint="eastAsia"/>
          <w:sz w:val="23"/>
          <w:szCs w:val="23"/>
        </w:rPr>
        <w:t>定于5</w:t>
      </w:r>
      <w:r>
        <w:rPr>
          <w:rFonts w:hint="eastAsia"/>
          <w:sz w:val="23"/>
          <w:szCs w:val="23"/>
        </w:rPr>
        <w:t>月底或</w:t>
      </w:r>
      <w:r>
        <w:rPr>
          <w:rFonts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月初</w:t>
      </w:r>
      <w:r>
        <w:rPr>
          <w:rFonts w:ascii="宋体" w:hAnsi="宋体" w:hint="eastAsia"/>
          <w:sz w:val="23"/>
          <w:szCs w:val="23"/>
        </w:rPr>
        <w:t>隆重召开（具体时间另行通知）。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1、对入选“优质供应商50强”、“单项10强”、“百家诚信企业”的企业颁发牌匾；</w:t>
      </w:r>
    </w:p>
    <w:p w:rsidR="00FD6AB4" w:rsidRDefault="00FD6AB4" w:rsidP="00FD6AB4">
      <w:pPr>
        <w:spacing w:line="38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2、中国物流与采购联合会、中国施工企业管理协会、中国金属材料流通协会、中国钢结构协会、</w:t>
      </w:r>
      <w:r>
        <w:rPr>
          <w:rFonts w:ascii="宋体" w:hAnsi="宋体" w:hint="eastAsia"/>
          <w:sz w:val="24"/>
        </w:rPr>
        <w:t>北京市建筑业联合会</w:t>
      </w:r>
      <w:r>
        <w:rPr>
          <w:rFonts w:ascii="宋体" w:hAnsi="宋体" w:hint="eastAsia"/>
          <w:sz w:val="23"/>
          <w:szCs w:val="23"/>
        </w:rPr>
        <w:t>、北京金属材料流通行业协会的领导专家将出席大会；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3、华北地区各大钢厂领导、大型建筑工程等用材企业和相关行业代表出席大会；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4、发布“优质供应商50强”相关统计数据；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5、颁奖大会将在网上进行现场直播。</w:t>
      </w:r>
    </w:p>
    <w:p w:rsidR="00FD6AB4" w:rsidRDefault="00FD6AB4" w:rsidP="00FD6AB4">
      <w:pPr>
        <w:spacing w:line="200" w:lineRule="exact"/>
        <w:ind w:leftChars="114" w:left="239" w:firstLineChars="200" w:firstLine="480"/>
        <w:rPr>
          <w:rFonts w:ascii="宋体" w:hAnsi="宋体" w:hint="eastAsia"/>
          <w:sz w:val="24"/>
          <w:szCs w:val="28"/>
        </w:rPr>
      </w:pPr>
    </w:p>
    <w:p w:rsidR="00FD6AB4" w:rsidRDefault="00FD6AB4" w:rsidP="00FD6AB4">
      <w:pPr>
        <w:spacing w:line="340" w:lineRule="exact"/>
        <w:outlineLvl w:val="0"/>
        <w:rPr>
          <w:rFonts w:ascii="黑体" w:eastAsia="黑体" w:hAnsi="宋体" w:hint="eastAsia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二、出版“优质供应商50强”特刊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>隆重出版“2019—2020北京地区最具影响力——优质供应商</w:t>
      </w:r>
      <w:r w:rsidRPr="004F420C">
        <w:rPr>
          <w:rFonts w:ascii="宋体" w:hAnsi="宋体" w:hint="eastAsia"/>
          <w:sz w:val="23"/>
          <w:szCs w:val="23"/>
        </w:rPr>
        <w:t>50强</w:t>
      </w:r>
      <w:r>
        <w:rPr>
          <w:rFonts w:ascii="宋体" w:hAnsi="宋体" w:hint="eastAsia"/>
          <w:sz w:val="23"/>
          <w:szCs w:val="23"/>
        </w:rPr>
        <w:t>”特刊，在颁奖大会发放，供企业珍藏和赠送；同时本刊将大量赠送各相关下游行业协会、相关行业管理机构、钢厂、钢铁贸易商和大型钢铁采购企业。</w:t>
      </w:r>
    </w:p>
    <w:p w:rsidR="00FD6AB4" w:rsidRDefault="00FD6AB4" w:rsidP="00FD6AB4">
      <w:pPr>
        <w:tabs>
          <w:tab w:val="left" w:pos="1440"/>
        </w:tabs>
        <w:spacing w:line="360" w:lineRule="exact"/>
        <w:ind w:firstLineChars="200" w:firstLine="460"/>
        <w:rPr>
          <w:rFonts w:ascii="宋体" w:hAnsi="宋体" w:hint="eastAsia"/>
          <w:sz w:val="23"/>
          <w:szCs w:val="23"/>
        </w:rPr>
      </w:pPr>
      <w:r w:rsidRPr="004F420C">
        <w:rPr>
          <w:rFonts w:ascii="宋体" w:hAnsi="宋体" w:hint="eastAsia"/>
          <w:sz w:val="23"/>
          <w:szCs w:val="23"/>
        </w:rPr>
        <w:t>“</w:t>
      </w:r>
      <w:r>
        <w:rPr>
          <w:rFonts w:ascii="宋体" w:hAnsi="宋体" w:hint="eastAsia"/>
          <w:sz w:val="23"/>
          <w:szCs w:val="23"/>
        </w:rPr>
        <w:t>优质供应商</w:t>
      </w:r>
      <w:r w:rsidRPr="004F420C">
        <w:rPr>
          <w:rFonts w:ascii="宋体" w:hAnsi="宋体" w:hint="eastAsia"/>
          <w:sz w:val="23"/>
          <w:szCs w:val="23"/>
        </w:rPr>
        <w:t>50强”</w:t>
      </w:r>
      <w:r>
        <w:rPr>
          <w:rFonts w:ascii="宋体" w:hAnsi="宋体" w:hint="eastAsia"/>
          <w:sz w:val="23"/>
          <w:szCs w:val="23"/>
        </w:rPr>
        <w:t>特刊为全彩印刷，主要内容有：“50强”企业名单、“单项”企业名单、“百家诚信企业”名单、50强企业简介、企业家访谈和企业形象广告。</w:t>
      </w:r>
    </w:p>
    <w:p w:rsidR="00FD6AB4" w:rsidRDefault="00FD6AB4" w:rsidP="00FD6AB4">
      <w:pPr>
        <w:spacing w:line="200" w:lineRule="exact"/>
        <w:ind w:leftChars="114" w:left="239" w:firstLineChars="200" w:firstLine="482"/>
        <w:rPr>
          <w:rFonts w:hint="eastAsia"/>
          <w:b/>
          <w:sz w:val="24"/>
          <w:szCs w:val="28"/>
        </w:rPr>
      </w:pPr>
    </w:p>
    <w:p w:rsidR="00FD6AB4" w:rsidRDefault="00FD6AB4" w:rsidP="00FD6AB4">
      <w:pPr>
        <w:spacing w:line="340" w:lineRule="exact"/>
        <w:outlineLvl w:val="0"/>
        <w:rPr>
          <w:rFonts w:ascii="黑体" w:eastAsia="黑体" w:hAnsi="宋体" w:hint="eastAsia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三、网上“优质供应商50强”专题展示</w:t>
      </w:r>
    </w:p>
    <w:p w:rsidR="00FD6AB4" w:rsidRDefault="00FD6AB4" w:rsidP="00FD6AB4">
      <w:pPr>
        <w:spacing w:line="340" w:lineRule="exact"/>
        <w:ind w:firstLineChars="196" w:firstLine="453"/>
        <w:rPr>
          <w:rFonts w:ascii="黑体" w:eastAsia="黑体" w:hAnsi="宋体" w:hint="eastAsia"/>
          <w:b/>
          <w:bCs/>
          <w:sz w:val="24"/>
        </w:rPr>
      </w:pPr>
      <w:r>
        <w:rPr>
          <w:rFonts w:ascii="宋体" w:hAnsi="宋体" w:hint="eastAsia"/>
          <w:b/>
          <w:sz w:val="23"/>
          <w:szCs w:val="23"/>
        </w:rPr>
        <w:t>在兰格钢铁网（</w:t>
      </w:r>
      <w:bookmarkStart w:id="0" w:name="_Hlt162270804"/>
      <w:bookmarkStart w:id="1" w:name="_Hlt162270805"/>
      <w:r>
        <w:rPr>
          <w:rFonts w:ascii="宋体" w:hAnsi="宋体" w:hint="eastAsia"/>
          <w:b/>
          <w:sz w:val="23"/>
          <w:szCs w:val="23"/>
        </w:rPr>
        <w:t>www</w:t>
      </w:r>
      <w:hyperlink r:id="rId4" w:history="1">
        <w:r>
          <w:rPr>
            <w:rFonts w:ascii="宋体" w:hAnsi="宋体" w:hint="eastAsia"/>
            <w:b/>
            <w:sz w:val="23"/>
            <w:szCs w:val="23"/>
          </w:rPr>
          <w:t>.lgmi.com</w:t>
        </w:r>
        <w:bookmarkEnd w:id="0"/>
        <w:bookmarkEnd w:id="1"/>
      </w:hyperlink>
      <w:r>
        <w:rPr>
          <w:rFonts w:ascii="宋体" w:hAnsi="宋体" w:hint="eastAsia"/>
          <w:b/>
          <w:sz w:val="23"/>
          <w:szCs w:val="23"/>
        </w:rPr>
        <w:t>）开辟“优质供应商</w:t>
      </w:r>
      <w:r w:rsidRPr="004F420C">
        <w:rPr>
          <w:rFonts w:ascii="宋体" w:hAnsi="宋体" w:hint="eastAsia"/>
          <w:b/>
          <w:sz w:val="23"/>
          <w:szCs w:val="23"/>
        </w:rPr>
        <w:t>50强</w:t>
      </w:r>
      <w:r>
        <w:rPr>
          <w:rFonts w:ascii="宋体" w:hAnsi="宋体" w:hint="eastAsia"/>
          <w:b/>
          <w:sz w:val="23"/>
          <w:szCs w:val="23"/>
        </w:rPr>
        <w:t>”专栏，对评选活动全程报道，在兰格</w:t>
      </w:r>
      <w:proofErr w:type="gramStart"/>
      <w:r>
        <w:rPr>
          <w:rFonts w:ascii="宋体" w:hAnsi="宋体" w:hint="eastAsia"/>
          <w:b/>
          <w:sz w:val="23"/>
          <w:szCs w:val="23"/>
        </w:rPr>
        <w:t>钢铁网</w:t>
      </w:r>
      <w:proofErr w:type="gramEnd"/>
      <w:r>
        <w:rPr>
          <w:rFonts w:ascii="宋体" w:hAnsi="宋体" w:hint="eastAsia"/>
          <w:b/>
          <w:sz w:val="23"/>
          <w:szCs w:val="23"/>
        </w:rPr>
        <w:t>首页报道、展示，时间长达5个月。</w:t>
      </w:r>
    </w:p>
    <w:p w:rsidR="00FD6AB4" w:rsidRDefault="00FD6AB4" w:rsidP="00FD6AB4">
      <w:pPr>
        <w:spacing w:line="340" w:lineRule="exact"/>
        <w:ind w:firstLineChars="196" w:firstLine="451"/>
        <w:rPr>
          <w:rFonts w:ascii="黑体" w:eastAsia="黑体" w:hAnsi="宋体" w:hint="eastAsia"/>
          <w:b/>
          <w:bCs/>
          <w:sz w:val="24"/>
        </w:rPr>
      </w:pPr>
      <w:r>
        <w:rPr>
          <w:rFonts w:ascii="宋体" w:hAnsi="宋体" w:hint="eastAsia"/>
          <w:sz w:val="23"/>
          <w:szCs w:val="23"/>
        </w:rPr>
        <w:t>（1）开辟“优质供应商50强”光荣榜、“单项10强”光荣榜、“百家诚信企业”光荣榜，并在光荣榜中链接企业网站、实时发布企业信息；</w:t>
      </w:r>
    </w:p>
    <w:p w:rsidR="00FD6AB4" w:rsidRDefault="00FD6AB4" w:rsidP="00FD6AB4">
      <w:pPr>
        <w:spacing w:line="340" w:lineRule="exact"/>
        <w:ind w:firstLineChars="196" w:firstLine="451"/>
        <w:rPr>
          <w:rFonts w:ascii="黑体" w:eastAsia="黑体" w:hAnsi="宋体" w:hint="eastAsia"/>
          <w:b/>
          <w:bCs/>
          <w:sz w:val="24"/>
        </w:rPr>
      </w:pPr>
      <w:r>
        <w:rPr>
          <w:rFonts w:ascii="宋体" w:hAnsi="宋体" w:hint="eastAsia"/>
          <w:sz w:val="23"/>
          <w:szCs w:val="23"/>
        </w:rPr>
        <w:t>（2）开辟荣誉企业专题报道栏目，对企业进行深入报道；</w:t>
      </w:r>
    </w:p>
    <w:p w:rsidR="00FD6AB4" w:rsidRDefault="00FD6AB4" w:rsidP="00FD6AB4">
      <w:pPr>
        <w:spacing w:line="340" w:lineRule="exact"/>
        <w:ind w:firstLineChars="196" w:firstLine="451"/>
        <w:rPr>
          <w:rFonts w:ascii="黑体" w:eastAsia="黑体" w:hAnsi="宋体" w:hint="eastAsia"/>
          <w:b/>
          <w:bCs/>
          <w:sz w:val="24"/>
        </w:rPr>
      </w:pPr>
      <w:r>
        <w:rPr>
          <w:rFonts w:ascii="宋体" w:hAnsi="宋体" w:hint="eastAsia"/>
          <w:sz w:val="23"/>
          <w:szCs w:val="23"/>
        </w:rPr>
        <w:t>（3）多渠道公示“百家诚信企业”，让评选活动更具有普遍性和广泛性。</w:t>
      </w:r>
    </w:p>
    <w:p w:rsidR="00FD6AB4" w:rsidRDefault="00FD6AB4" w:rsidP="00FD6AB4">
      <w:pPr>
        <w:spacing w:line="200" w:lineRule="exact"/>
        <w:ind w:leftChars="114" w:left="239" w:firstLineChars="200" w:firstLine="480"/>
        <w:rPr>
          <w:rFonts w:hint="eastAsia"/>
          <w:bCs/>
          <w:sz w:val="24"/>
          <w:szCs w:val="28"/>
        </w:rPr>
      </w:pPr>
    </w:p>
    <w:p w:rsidR="00FD6AB4" w:rsidRDefault="00FD6AB4" w:rsidP="00FD6AB4">
      <w:pPr>
        <w:spacing w:line="340" w:lineRule="exact"/>
        <w:outlineLvl w:val="0"/>
        <w:rPr>
          <w:rFonts w:ascii="黑体" w:eastAsia="黑体" w:hAnsi="宋体" w:hint="eastAsia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四、相关媒体报道</w:t>
      </w:r>
    </w:p>
    <w:p w:rsidR="00FD6AB4" w:rsidRDefault="00FD6AB4" w:rsidP="00FD6AB4">
      <w:pPr>
        <w:spacing w:line="340" w:lineRule="exact"/>
        <w:ind w:firstLineChars="196" w:firstLine="451"/>
        <w:rPr>
          <w:rFonts w:ascii="黑体" w:eastAsia="黑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3"/>
          <w:szCs w:val="23"/>
        </w:rPr>
        <w:t>支持“50强”评选活动的宣传媒体有：</w:t>
      </w:r>
    </w:p>
    <w:p w:rsidR="00FD6AB4" w:rsidRDefault="00FD6AB4" w:rsidP="00FD6AB4">
      <w:pPr>
        <w:tabs>
          <w:tab w:val="left" w:pos="1260"/>
        </w:tabs>
        <w:spacing w:line="360" w:lineRule="exact"/>
        <w:ind w:firstLineChars="200" w:firstLine="460"/>
        <w:rPr>
          <w:rFonts w:ascii="宋体" w:hAnsi="宋体"/>
          <w:color w:val="000000"/>
          <w:sz w:val="23"/>
          <w:szCs w:val="23"/>
        </w:rPr>
      </w:pPr>
      <w:r>
        <w:rPr>
          <w:rFonts w:ascii="宋体" w:hAnsi="宋体" w:hint="eastAsia"/>
          <w:color w:val="000000"/>
          <w:sz w:val="23"/>
          <w:szCs w:val="23"/>
        </w:rPr>
        <w:t>新浪网、和讯网、新华社、第一财经日报、每日经济新闻、经济观察报、国际商报、金融界、界面新闻、中国证券报、新京报、华夏时报、现代物流报、中国冶金报、《兰格钢铁周刊》、《兰格钢铁·天津周刊》、《兰格钢铁·华东周刊》、《兰格钢铁·河南月刊》、《兰格钢铁·山西月刊》</w:t>
      </w:r>
    </w:p>
    <w:p w:rsidR="00FD6AB4" w:rsidRDefault="00FD6AB4" w:rsidP="00FD6AB4">
      <w:pPr>
        <w:tabs>
          <w:tab w:val="left" w:pos="1260"/>
        </w:tabs>
        <w:spacing w:line="360" w:lineRule="exact"/>
        <w:ind w:firstLineChars="200" w:firstLine="460"/>
        <w:rPr>
          <w:rFonts w:ascii="宋体" w:hAnsi="宋体" w:hint="eastAsia"/>
          <w:color w:val="000000"/>
          <w:sz w:val="23"/>
          <w:szCs w:val="23"/>
        </w:rPr>
      </w:pPr>
    </w:p>
    <w:p w:rsidR="00FD6AB4" w:rsidRPr="004F420C" w:rsidRDefault="00FD6AB4" w:rsidP="00FD6AB4">
      <w:pPr>
        <w:spacing w:line="500" w:lineRule="exact"/>
        <w:jc w:val="center"/>
        <w:rPr>
          <w:rFonts w:ascii="隶书" w:eastAsia="隶书" w:hAnsi="宋体"/>
          <w:sz w:val="32"/>
          <w:szCs w:val="32"/>
        </w:rPr>
      </w:pPr>
      <w:r w:rsidRPr="004F420C">
        <w:rPr>
          <w:rFonts w:ascii="隶书" w:eastAsia="隶书" w:hAnsi="宋体" w:hint="eastAsia"/>
          <w:sz w:val="32"/>
          <w:szCs w:val="32"/>
        </w:rPr>
        <w:t>欢迎提前预定会议赞助、特刊广告和会场展板广告</w:t>
      </w:r>
    </w:p>
    <w:p w:rsidR="00FD6AB4" w:rsidRPr="004F420C" w:rsidRDefault="00FD6AB4" w:rsidP="00FD6AB4">
      <w:pPr>
        <w:spacing w:line="200" w:lineRule="exact"/>
        <w:rPr>
          <w:rFonts w:hint="eastAsia"/>
        </w:rPr>
      </w:pPr>
    </w:p>
    <w:p w:rsidR="00FD6AB4" w:rsidRDefault="00FD6AB4" w:rsidP="00FD6AB4">
      <w:pPr>
        <w:spacing w:line="400" w:lineRule="exact"/>
        <w:ind w:firstLineChars="196" w:firstLine="451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lastRenderedPageBreak/>
        <w:t>联系电话：（010）63959925  63959926  63959927    传真：（010）63959930</w:t>
      </w:r>
    </w:p>
    <w:p w:rsidR="00FD6AB4" w:rsidRDefault="00FD6AB4" w:rsidP="00FD6AB4">
      <w:pPr>
        <w:spacing w:line="400" w:lineRule="exact"/>
        <w:ind w:firstLineChars="196" w:firstLine="451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 xml:space="preserve">联 系 人：申 </w:t>
      </w:r>
      <w:r>
        <w:rPr>
          <w:rFonts w:ascii="宋体" w:hAnsi="宋体"/>
          <w:sz w:val="23"/>
          <w:szCs w:val="23"/>
        </w:rPr>
        <w:t xml:space="preserve"> </w:t>
      </w:r>
      <w:r>
        <w:rPr>
          <w:rFonts w:ascii="宋体" w:hAnsi="宋体" w:hint="eastAsia"/>
          <w:sz w:val="23"/>
          <w:szCs w:val="23"/>
        </w:rPr>
        <w:t>雪  13717765744   甄洪清  13501138409</w:t>
      </w:r>
    </w:p>
    <w:p w:rsidR="00FD6AB4" w:rsidRDefault="00FD6AB4" w:rsidP="00FD6AB4">
      <w:pPr>
        <w:spacing w:line="400" w:lineRule="exact"/>
        <w:ind w:firstLineChars="696" w:firstLine="1601"/>
        <w:rPr>
          <w:rFonts w:ascii="宋体" w:hAnsi="宋体" w:hint="eastAsia"/>
          <w:b/>
          <w:sz w:val="23"/>
          <w:szCs w:val="23"/>
        </w:rPr>
      </w:pPr>
      <w:r>
        <w:rPr>
          <w:rFonts w:ascii="宋体" w:hAnsi="宋体" w:hint="eastAsia"/>
          <w:sz w:val="23"/>
          <w:szCs w:val="23"/>
        </w:rPr>
        <w:t xml:space="preserve">吴 </w:t>
      </w:r>
      <w:r>
        <w:rPr>
          <w:rFonts w:ascii="宋体" w:hAnsi="宋体"/>
          <w:sz w:val="23"/>
          <w:szCs w:val="23"/>
        </w:rPr>
        <w:t xml:space="preserve"> </w:t>
      </w:r>
      <w:proofErr w:type="gramStart"/>
      <w:r>
        <w:rPr>
          <w:rFonts w:ascii="宋体" w:hAnsi="宋体" w:hint="eastAsia"/>
          <w:sz w:val="23"/>
          <w:szCs w:val="23"/>
        </w:rPr>
        <w:t>哲</w:t>
      </w:r>
      <w:proofErr w:type="gramEnd"/>
      <w:r>
        <w:rPr>
          <w:rFonts w:ascii="宋体" w:hAnsi="宋体" w:hint="eastAsia"/>
          <w:sz w:val="23"/>
          <w:szCs w:val="23"/>
        </w:rPr>
        <w:t xml:space="preserve"> </w:t>
      </w:r>
      <w:r>
        <w:rPr>
          <w:rFonts w:ascii="宋体" w:hAnsi="宋体"/>
          <w:sz w:val="23"/>
          <w:szCs w:val="23"/>
        </w:rPr>
        <w:t xml:space="preserve"> </w:t>
      </w:r>
      <w:r>
        <w:rPr>
          <w:rFonts w:ascii="宋体" w:hAnsi="宋体" w:hint="eastAsia"/>
          <w:sz w:val="23"/>
          <w:szCs w:val="23"/>
        </w:rPr>
        <w:t>13683178011</w:t>
      </w:r>
      <w:r>
        <w:rPr>
          <w:rFonts w:ascii="宋体" w:hAnsi="宋体"/>
          <w:sz w:val="23"/>
          <w:szCs w:val="23"/>
        </w:rPr>
        <w:t xml:space="preserve">   </w:t>
      </w:r>
      <w:r>
        <w:rPr>
          <w:rFonts w:ascii="宋体" w:hAnsi="宋体" w:hint="eastAsia"/>
          <w:sz w:val="23"/>
          <w:szCs w:val="23"/>
        </w:rPr>
        <w:t xml:space="preserve">马 </w:t>
      </w:r>
      <w:r>
        <w:rPr>
          <w:rFonts w:ascii="宋体" w:hAnsi="宋体"/>
          <w:sz w:val="23"/>
          <w:szCs w:val="23"/>
        </w:rPr>
        <w:t xml:space="preserve"> </w:t>
      </w:r>
      <w:r>
        <w:rPr>
          <w:rFonts w:ascii="宋体" w:hAnsi="宋体" w:hint="eastAsia"/>
          <w:sz w:val="23"/>
          <w:szCs w:val="23"/>
        </w:rPr>
        <w:t>力  13811615299</w:t>
      </w:r>
    </w:p>
    <w:p w:rsidR="00A552B8" w:rsidRPr="00FD6AB4" w:rsidRDefault="00A552B8">
      <w:bookmarkStart w:id="2" w:name="_GoBack"/>
      <w:bookmarkEnd w:id="2"/>
    </w:p>
    <w:sectPr w:rsidR="00A552B8" w:rsidRPr="00FD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B4"/>
    <w:rsid w:val="00A552B8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5A0F3-495B-4D99-BE9D-9CF002EB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gm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2020-03-12T07:22:00Z</dcterms:created>
  <dcterms:modified xsi:type="dcterms:W3CDTF">2020-03-12T07:23:00Z</dcterms:modified>
</cp:coreProperties>
</file>